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577"/>
        <w:tblLayout w:type="fixed"/>
      </w:tblPr>
      <w:tblGrid>
        <w:gridCol w:w="978"/>
        <w:gridCol w:w="977"/>
        <w:gridCol w:w="2157"/>
        <w:gridCol w:w="236"/>
        <w:gridCol w:w="977"/>
        <w:gridCol w:w="8606"/>
        <w:gridCol w:w="236"/>
      </w:tblGrid>
      <w:tr>
        <w:trPr>
          <w:trHeight w:hRule="atLeast" w:val="90"/>
        </w:trPr>
        <w:tc>
          <w:tcPr>
            <w:tcW w:type="dxa" w:w="97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9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21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9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  <w:tc>
          <w:tcPr>
            <w:tcW w:type="dxa" w:w="884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rPr>
                <w:rFonts w:ascii="Calibri" w:hAnsi="Calibri"/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1393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40"/>
              </w:rPr>
            </w:pPr>
            <w:r>
              <w:rPr>
                <w:rFonts w:ascii="Times New Roman" w:hAnsi="Times New Roman"/>
                <w:b w:val="1"/>
                <w:color w:val="000000"/>
                <w:sz w:val="40"/>
              </w:rPr>
              <w:drawing>
                <wp:anchor allowOverlap="true" behindDoc="true" distB="0" distL="114300" distR="114300" distT="0" layoutInCell="true" locked="false" relativeHeight="251658240" simplePos="false">
                  <wp:simplePos x="0" y="0"/>
                  <wp:positionH relativeFrom="column">
                    <wp:posOffset>7169785</wp:posOffset>
                  </wp:positionH>
                  <wp:positionV relativeFrom="paragraph">
                    <wp:posOffset>7620</wp:posOffset>
                  </wp:positionV>
                  <wp:extent cx="1460500" cy="844550"/>
                  <wp:effectExtent b="0" l="0" r="0" t="0"/>
                  <wp:wrapNone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460500" cy="8445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40"/>
              </w:rPr>
            </w:pPr>
            <w:r>
              <w:rPr>
                <w:rFonts w:ascii="Times New Roman" w:hAnsi="Times New Roman"/>
                <w:b w:val="1"/>
                <w:color w:val="000000"/>
                <w:sz w:val="40"/>
              </w:rPr>
              <w:t>КАРТОЧКА ОСНОВНЫХ СВЕДЕНИЙ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40"/>
              </w:rPr>
            </w:pPr>
          </w:p>
        </w:tc>
        <w:tc>
          <w:tcPr>
            <w:tcW w:type="dxa" w:w="236"/>
          </w:tcPr>
          <w:p w14:paraId="0A000000">
            <w:pPr>
              <w:rPr>
                <w:color w:val="000000"/>
              </w:rPr>
            </w:pPr>
          </w:p>
        </w:tc>
      </w:tr>
      <w:tr>
        <w:trPr>
          <w:trHeight w:hRule="atLeast" w:val="509"/>
        </w:trPr>
        <w:tc>
          <w:tcPr>
            <w:tcW w:type="dxa" w:w="4112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Полное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наименование</w:t>
            </w:r>
          </w:p>
        </w:tc>
        <w:tc>
          <w:tcPr>
            <w:tcW w:type="dxa" w:w="9819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Общество с ограниченной ответственностью "Группа Компаний "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СпецМеталлМастер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"</w:t>
            </w:r>
          </w:p>
        </w:tc>
        <w:tc>
          <w:tcPr>
            <w:tcW w:type="dxa" w:w="236"/>
          </w:tcPr>
          <w:p w14:paraId="0D000000">
            <w:pPr>
              <w:rPr>
                <w:color w:val="000000"/>
              </w:rPr>
            </w:pPr>
          </w:p>
        </w:tc>
      </w:tr>
      <w:tr>
        <w:trPr>
          <w:trHeight w:hRule="atLeast" w:val="509"/>
        </w:trPr>
        <w:tc>
          <w:tcPr>
            <w:tcW w:type="dxa" w:w="4112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1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6"/>
          </w:tcPr>
          <w:p w14:paraId="0E000000">
            <w:pPr>
              <w:rPr>
                <w:color w:val="000000"/>
              </w:rPr>
            </w:pPr>
          </w:p>
        </w:tc>
      </w:tr>
      <w:tr>
        <w:trPr>
          <w:trHeight w:hRule="atLeast" w:val="509"/>
        </w:trPr>
        <w:tc>
          <w:tcPr>
            <w:tcW w:type="dxa" w:w="4112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19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6"/>
          </w:tcPr>
          <w:p w14:paraId="0F000000">
            <w:pPr>
              <w:rPr>
                <w:color w:val="000000"/>
              </w:rPr>
            </w:pPr>
          </w:p>
        </w:tc>
      </w:tr>
      <w:tr>
        <w:trPr>
          <w:trHeight w:hRule="atLeast" w:val="509"/>
        </w:trPr>
        <w:tc>
          <w:tcPr>
            <w:tcW w:type="dxa" w:w="411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Сокращенное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наименование</w:t>
            </w:r>
          </w:p>
        </w:tc>
        <w:tc>
          <w:tcPr>
            <w:tcW w:type="dxa" w:w="9819"/>
            <w:gridSpan w:val="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ООО "ГК "СММ"</w:t>
            </w:r>
          </w:p>
        </w:tc>
        <w:tc>
          <w:tcPr>
            <w:tcW w:type="dxa" w:w="236"/>
          </w:tcPr>
          <w:p w14:paraId="12000000">
            <w:pPr>
              <w:rPr>
                <w:color w:val="000000"/>
              </w:rPr>
            </w:pPr>
          </w:p>
        </w:tc>
      </w:tr>
      <w:tr>
        <w:trPr>
          <w:trHeight w:hRule="atLeast" w:val="509"/>
        </w:trPr>
        <w:tc>
          <w:tcPr>
            <w:tcW w:type="dxa" w:w="411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9819"/>
            <w:gridSpan w:val="3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6"/>
          </w:tcPr>
          <w:p w14:paraId="13000000">
            <w:pPr>
              <w:rPr>
                <w:color w:val="000000"/>
              </w:rPr>
            </w:pPr>
          </w:p>
        </w:tc>
      </w:tr>
      <w:tr>
        <w:trPr>
          <w:trHeight w:hRule="atLeast" w:val="405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адрес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109428, Москва г, Рязанский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пр-кт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дом № 8А, строение 24, этаж 4, помещение 1, комната 44-54</w:t>
            </w:r>
          </w:p>
        </w:tc>
        <w:tc>
          <w:tcPr>
            <w:tcW w:type="dxa" w:w="236"/>
          </w:tcPr>
          <w:p w14:paraId="16000000">
            <w:pPr>
              <w:rPr>
                <w:color w:val="000000"/>
              </w:rPr>
            </w:pPr>
          </w:p>
        </w:tc>
      </w:tr>
      <w:tr>
        <w:trPr>
          <w:trHeight w:hRule="atLeast" w:val="405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109428, Москва г, Рязанский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пр-кт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дом № 8А, строение 24, этаж 4, помещение 1, комната 44-54</w:t>
            </w:r>
          </w:p>
        </w:tc>
        <w:tc>
          <w:tcPr>
            <w:tcW w:type="dxa" w:w="236"/>
          </w:tcPr>
          <w:p w14:paraId="19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ИНН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7722326685</w:t>
            </w:r>
          </w:p>
        </w:tc>
        <w:tc>
          <w:tcPr>
            <w:tcW w:type="dxa" w:w="236"/>
          </w:tcPr>
          <w:p w14:paraId="1C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КПП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772101001</w:t>
            </w:r>
          </w:p>
        </w:tc>
        <w:tc>
          <w:tcPr>
            <w:tcW w:type="dxa" w:w="236"/>
          </w:tcPr>
          <w:p w14:paraId="1F000000">
            <w:pPr>
              <w:rPr>
                <w:color w:val="000000"/>
              </w:rPr>
            </w:pPr>
          </w:p>
        </w:tc>
      </w:tr>
      <w:tr>
        <w:trPr>
          <w:trHeight w:hRule="atLeast" w:val="494"/>
          <w:hidden w:val="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Фактический адрес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Россия, Московская область, Ленинский район, г. Видное, промзона «МГКЗ» 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  <w:t>Б</w:t>
            </w:r>
            <w:r>
              <w:rPr>
                <w:rFonts w:ascii="Times New Roman" w:hAnsi="Times New Roman"/>
                <w:b w:val="1"/>
                <w:sz w:val="24"/>
              </w:rPr>
              <w:t>елокаменное шоссе владение 13</w:t>
            </w:r>
            <w:r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  <w:t xml:space="preserve"> </w:t>
            </w:r>
          </w:p>
        </w:tc>
        <w:tc>
          <w:tcPr>
            <w:tcW w:type="dxa" w:w="236"/>
          </w:tcPr>
          <w:p w14:paraId="22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Банк: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ПАО "Сбербанк России" г. Москва</w:t>
            </w:r>
          </w:p>
        </w:tc>
        <w:tc>
          <w:tcPr>
            <w:tcW w:type="dxa" w:w="236"/>
          </w:tcPr>
          <w:p w14:paraId="25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Р/с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40702810838360026744</w:t>
            </w:r>
          </w:p>
        </w:tc>
        <w:tc>
          <w:tcPr>
            <w:tcW w:type="dxa" w:w="236"/>
          </w:tcPr>
          <w:p w14:paraId="28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К/с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30101810400000000225</w:t>
            </w:r>
          </w:p>
        </w:tc>
        <w:tc>
          <w:tcPr>
            <w:tcW w:type="dxa" w:w="236"/>
          </w:tcPr>
          <w:p w14:paraId="2B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БИК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044525225</w:t>
            </w:r>
          </w:p>
        </w:tc>
        <w:tc>
          <w:tcPr>
            <w:tcW w:type="dxa" w:w="236"/>
          </w:tcPr>
          <w:p w14:paraId="2E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ОКПО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87598026</w:t>
            </w:r>
          </w:p>
        </w:tc>
        <w:tc>
          <w:tcPr>
            <w:tcW w:type="dxa" w:w="236"/>
          </w:tcPr>
          <w:p w14:paraId="31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ОКВЭД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28.51</w:t>
            </w:r>
          </w:p>
        </w:tc>
        <w:tc>
          <w:tcPr>
            <w:tcW w:type="dxa" w:w="236"/>
          </w:tcPr>
          <w:p w14:paraId="34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ОГРН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1157746420512</w:t>
            </w:r>
          </w:p>
        </w:tc>
        <w:tc>
          <w:tcPr>
            <w:tcW w:type="dxa" w:w="236"/>
          </w:tcPr>
          <w:p w14:paraId="37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</w:rPr>
              <w:t>/факс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8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(495) 545-46-98</w:t>
            </w:r>
          </w:p>
        </w:tc>
        <w:tc>
          <w:tcPr>
            <w:tcW w:type="dxa" w:w="236"/>
          </w:tcPr>
          <w:p w14:paraId="3A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Генеральный директор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Кущев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Сергей Андреевич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действует на основании Устава</w:t>
            </w:r>
          </w:p>
        </w:tc>
        <w:tc>
          <w:tcPr>
            <w:tcW w:type="dxa" w:w="236"/>
          </w:tcPr>
          <w:p w14:paraId="3D000000">
            <w:pPr>
              <w:rPr>
                <w:color w:val="000000"/>
              </w:rPr>
            </w:pPr>
          </w:p>
        </w:tc>
      </w:tr>
      <w:tr>
        <w:trPr>
          <w:trHeight w:hRule="atLeast" w:val="300"/>
        </w:trPr>
        <w:tc>
          <w:tcPr>
            <w:tcW w:type="dxa" w:w="41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Главный бухгалтер</w:t>
            </w:r>
          </w:p>
        </w:tc>
        <w:tc>
          <w:tcPr>
            <w:tcW w:type="dxa" w:w="9819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Мальцева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Наталия Викторовна</w:t>
            </w:r>
          </w:p>
        </w:tc>
        <w:tc>
          <w:tcPr>
            <w:tcW w:type="dxa" w:w="236"/>
          </w:tcPr>
          <w:p w14:paraId="40000000">
            <w:pPr>
              <w:rPr>
                <w:color w:val="000000"/>
              </w:rPr>
            </w:pPr>
          </w:p>
        </w:tc>
      </w:tr>
    </w:tbl>
    <w:p w14:paraId="41000000">
      <w:pPr>
        <w:rPr>
          <w:rFonts w:ascii="Times New Roman" w:hAnsi="Times New Roman"/>
          <w:b w:val="1"/>
          <w:color w:val="000000"/>
        </w:rPr>
      </w:pPr>
    </w:p>
    <w:p w14:paraId="42000000">
      <w:pPr>
        <w:rPr>
          <w:rFonts w:ascii="Times New Roman" w:hAnsi="Times New Roman"/>
          <w:b w:val="1"/>
          <w:color w:val="000000"/>
        </w:rPr>
      </w:pPr>
    </w:p>
    <w:p w14:paraId="43000000">
      <w:pPr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       </w:t>
      </w:r>
      <w:r>
        <w:rPr>
          <w:rFonts w:ascii="Times New Roman" w:hAnsi="Times New Roman"/>
          <w:b w:val="1"/>
          <w:color w:val="000000"/>
          <w:sz w:val="28"/>
        </w:rPr>
        <w:t>Новые реквизиты действуют с 25 апреля 2019г.</w:t>
      </w:r>
    </w:p>
    <w:p w14:paraId="44000000">
      <w:pPr>
        <w:rPr>
          <w:rFonts w:ascii="Times New Roman" w:hAnsi="Times New Roman"/>
          <w:b w:val="1"/>
          <w:color w:val="000000"/>
        </w:rPr>
      </w:pP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footer"/>
    <w:basedOn w:val="Style_2"/>
    <w:link w:val="Style_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_ch" w:type="character">
    <w:name w:val="footer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2_ch"/>
    <w:link w:val="Style_13"/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2023-12-15T12:21:35Z</dcterms:modified>
</cp:coreProperties>
</file>